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480"/>
          <w:tab w:val="left" w:pos="7080" w:leader="none"/>
        </w:tabs>
        <w:snapToGrid w:val="false"/>
        <w:spacing w:lineRule="exact" w:line="280"/>
        <w:jc w:val="center"/>
        <w:rPr>
          <w:rFonts w:eastAsia="標楷體"/>
          <w:sz w:val="30"/>
          <w:szCs w:val="30"/>
        </w:rPr>
      </w:pPr>
      <w:r>
        <w:rPr>
          <w:rFonts w:eastAsia="標楷體"/>
          <w:sz w:val="32"/>
        </w:rPr>
        <w:t>財政部</w:t>
      </w:r>
      <w:r>
        <w:rPr>
          <w:rFonts w:ascii="標楷體" w:hAnsi="標楷體" w:cs="標楷體" w:eastAsia="標楷體"/>
          <w:bCs/>
          <w:color w:val="000000"/>
          <w:kern w:val="2"/>
          <w:sz w:val="24"/>
          <w:szCs w:val="24"/>
          <w:lang w:val="en-US" w:bidi="ar-SA"/>
        </w:rPr>
        <w:t>○○○</w:t>
      </w:r>
      <w:r>
        <w:rPr>
          <w:rFonts w:eastAsia="標楷體"/>
          <w:sz w:val="32"/>
        </w:rPr>
        <w:t>國稅局</w:t>
      </w:r>
    </w:p>
    <w:p>
      <w:pPr>
        <w:pStyle w:val="Normal"/>
        <w:tabs>
          <w:tab w:val="clear" w:pos="480"/>
          <w:tab w:val="left" w:pos="7080" w:leader="none"/>
        </w:tabs>
        <w:snapToGrid w:val="false"/>
        <w:spacing w:lineRule="exact" w:line="280"/>
        <w:jc w:val="center"/>
        <w:rPr>
          <w:rFonts w:eastAsia="標楷體"/>
        </w:rPr>
      </w:pPr>
      <w:r>
        <w:rPr>
          <w:rFonts w:eastAsia="標楷體"/>
          <w:sz w:val="30"/>
          <w:szCs w:val="30"/>
        </w:rPr>
        <w:t>個人因天災事變不可抗力之事由申請延期或分期繳納稅</w:t>
      </w:r>
      <w:r>
        <w:rPr>
          <w:rFonts w:eastAsia="標楷體"/>
          <w:sz w:val="30"/>
          <w:szCs w:val="30"/>
          <w:lang w:eastAsia="zh-TW"/>
        </w:rPr>
        <w:t>捐</w:t>
      </w:r>
      <w:r>
        <w:rPr>
          <w:rFonts w:eastAsia="標楷體"/>
          <w:sz w:val="30"/>
          <w:szCs w:val="30"/>
        </w:rPr>
        <w:t>申請書</w:t>
      </w:r>
    </w:p>
    <w:p>
      <w:pPr>
        <w:pStyle w:val="Normal"/>
        <w:snapToGrid w:val="false"/>
        <w:jc w:val="right"/>
        <w:rPr>
          <w:rFonts w:eastAsia="標楷體"/>
        </w:rPr>
      </w:pPr>
      <w:r>
        <w:rPr>
          <w:rFonts w:eastAsia="標楷體"/>
        </w:rPr>
        <w:t>申請日期：</w:t>
      </w:r>
      <w:r>
        <w:rPr>
          <w:rFonts w:eastAsia="Times New Roman"/>
        </w:rPr>
        <w:t xml:space="preserve">   </w:t>
      </w:r>
      <w:r>
        <w:rPr>
          <w:rFonts w:eastAsia="標楷體"/>
        </w:rPr>
        <w:t>年</w:t>
      </w:r>
      <w:r>
        <w:rPr>
          <w:rFonts w:eastAsia="Times New Roman"/>
        </w:rPr>
        <w:t xml:space="preserve">   </w:t>
      </w:r>
      <w:r>
        <w:rPr>
          <w:rFonts w:eastAsia="標楷體"/>
        </w:rPr>
        <w:t>月</w:t>
      </w:r>
      <w:r>
        <w:rPr>
          <w:rFonts w:eastAsia="Times New Roman"/>
        </w:rPr>
        <w:t xml:space="preserve">   </w:t>
      </w:r>
      <w:r>
        <w:rPr>
          <w:rFonts w:eastAsia="標楷體"/>
        </w:rPr>
        <w:t>日</w:t>
      </w:r>
    </w:p>
    <w:tbl>
      <w:tblPr>
        <w:tblW w:w="9796" w:type="dxa"/>
        <w:jc w:val="left"/>
        <w:tblInd w:w="113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875"/>
        <w:gridCol w:w="987"/>
        <w:gridCol w:w="2273"/>
        <w:gridCol w:w="2126"/>
        <w:gridCol w:w="2535"/>
      </w:tblGrid>
      <w:tr>
        <w:trPr>
          <w:trHeight w:val="385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納稅義務人</w:t>
            </w:r>
          </w:p>
        </w:tc>
        <w:tc>
          <w:tcPr>
            <w:tcW w:w="987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  <w:t>姓名</w:t>
            </w:r>
          </w:p>
        </w:tc>
        <w:tc>
          <w:tcPr>
            <w:tcW w:w="2273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身分證</w:t>
            </w:r>
            <w:r>
              <w:rPr>
                <w:rFonts w:eastAsia="標楷體"/>
                <w:lang w:eastAsia="zh-TW"/>
              </w:rPr>
              <w:t>統一編</w:t>
            </w:r>
            <w:r>
              <w:rPr>
                <w:rFonts w:eastAsia="標楷體"/>
              </w:rPr>
              <w:t>號</w:t>
            </w:r>
          </w:p>
        </w:tc>
        <w:tc>
          <w:tcPr>
            <w:tcW w:w="25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12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戶籍地址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17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通訊地址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eastAsia="標楷體"/>
              </w:rPr>
            </w:pPr>
            <w:r>
              <w:rPr>
                <w:rFonts w:eastAsia="標楷體"/>
              </w:rPr>
            </w:r>
          </w:p>
        </w:tc>
      </w:tr>
      <w:tr>
        <w:trPr>
          <w:trHeight w:val="423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center"/>
              <w:rPr>
                <w:rFonts w:eastAsia="標楷體"/>
              </w:rPr>
            </w:pPr>
            <w:r>
              <w:rPr>
                <w:rFonts w:eastAsia="標楷體"/>
              </w:rPr>
              <w:t>聯絡電話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exact" w:line="240"/>
              <w:jc w:val="both"/>
              <w:rPr/>
            </w:pPr>
            <w:r>
              <w:rPr>
                <w:rFonts w:eastAsia="標楷體"/>
              </w:rPr>
              <w:t>（日）</w:t>
            </w:r>
            <w:r>
              <w:rPr>
                <w:rFonts w:eastAsia="Times New Roman"/>
              </w:rPr>
              <w:t xml:space="preserve">                    </w:t>
            </w:r>
            <w:r>
              <w:rPr>
                <w:rFonts w:eastAsia="標楷體"/>
              </w:rPr>
              <w:t>（手機）</w:t>
            </w:r>
          </w:p>
        </w:tc>
      </w:tr>
      <w:tr>
        <w:trPr>
          <w:trHeight w:val="1596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</w:rPr>
              <w:t>申請事由</w:t>
            </w:r>
          </w:p>
          <w:p>
            <w:pPr>
              <w:pStyle w:val="Normal"/>
              <w:snapToGrid w:val="false"/>
              <w:spacing w:lineRule="exac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（請擇一勾選）</w:t>
            </w:r>
          </w:p>
          <w:p>
            <w:pPr>
              <w:pStyle w:val="Normal"/>
              <w:spacing w:lineRule="exact" w:line="240"/>
              <w:jc w:val="center"/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eastAsia="標楷體"/>
                <w:bCs/>
                <w:color w:val="000000"/>
              </w:rPr>
            </w:pPr>
            <w:r>
              <w:rPr>
                <w:rFonts w:eastAsia="標楷體"/>
                <w:color w:val="000000"/>
              </w:rPr>
              <w:t>依據稅捐稽徵法第</w:t>
            </w:r>
            <w:r>
              <w:rPr>
                <w:rFonts w:eastAsia="標楷體"/>
                <w:color w:val="000000"/>
              </w:rPr>
              <w:t>26</w:t>
            </w:r>
            <w:r>
              <w:rPr>
                <w:rFonts w:eastAsia="標楷體"/>
                <w:color w:val="000000"/>
              </w:rPr>
              <w:t>條</w:t>
            </w:r>
            <w:r>
              <w:rPr>
                <w:rFonts w:eastAsia="標楷體"/>
                <w:color w:val="000000"/>
                <w:lang w:eastAsia="zh-TW"/>
              </w:rPr>
              <w:t>及財政部</w:t>
            </w:r>
            <w:r>
              <w:rPr>
                <w:rFonts w:eastAsia="標楷體"/>
                <w:color w:val="000000"/>
                <w:lang w:eastAsia="zh-TW"/>
              </w:rPr>
              <w:t>104</w:t>
            </w:r>
            <w:r>
              <w:rPr>
                <w:rFonts w:eastAsia="標楷體"/>
                <w:color w:val="000000"/>
                <w:lang w:eastAsia="zh-TW"/>
              </w:rPr>
              <w:t>年</w:t>
            </w:r>
            <w:r>
              <w:rPr>
                <w:rFonts w:eastAsia="標楷體"/>
                <w:color w:val="000000"/>
                <w:lang w:eastAsia="zh-TW"/>
              </w:rPr>
              <w:t>5</w:t>
            </w:r>
            <w:r>
              <w:rPr>
                <w:rFonts w:eastAsia="標楷體"/>
                <w:color w:val="000000"/>
                <w:lang w:eastAsia="zh-TW"/>
              </w:rPr>
              <w:t>月</w:t>
            </w:r>
            <w:r>
              <w:rPr>
                <w:rFonts w:eastAsia="標楷體"/>
                <w:color w:val="000000"/>
                <w:lang w:eastAsia="zh-TW"/>
              </w:rPr>
              <w:t>26</w:t>
            </w:r>
            <w:r>
              <w:rPr>
                <w:rFonts w:eastAsia="標楷體"/>
                <w:color w:val="000000"/>
                <w:lang w:eastAsia="zh-TW"/>
              </w:rPr>
              <w:t>日台財稅字第</w:t>
            </w:r>
            <w:r>
              <w:rPr>
                <w:rFonts w:eastAsia="標楷體"/>
                <w:color w:val="000000"/>
                <w:lang w:eastAsia="zh-TW"/>
              </w:rPr>
              <w:t>10404569950</w:t>
            </w:r>
            <w:r>
              <w:rPr>
                <w:rFonts w:eastAsia="標楷體"/>
                <w:color w:val="000000"/>
                <w:lang w:eastAsia="zh-TW"/>
              </w:rPr>
              <w:t>號令</w:t>
            </w:r>
            <w:r>
              <w:rPr>
                <w:rFonts w:eastAsia="標楷體"/>
                <w:color w:val="000000"/>
              </w:rPr>
              <w:t>規定，因天災、事變、不可抗力之事由，致不能於規定繳納期間內繳清稅款，申請不加計利息延期或分期繳納下列稅款</w:t>
            </w:r>
            <w:r>
              <w:rPr>
                <w:rFonts w:eastAsia="標楷體"/>
                <w:color w:val="000000"/>
                <w:lang w:eastAsia="zh-TW"/>
              </w:rPr>
              <w:t>：</w:t>
            </w:r>
          </w:p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  <w:bCs/>
                <w:color w:val="000000"/>
                <w:kern w:val="2"/>
                <w:sz w:val="24"/>
                <w:szCs w:val="24"/>
                <w:u w:val="none"/>
                <w:lang w:val="en-US" w:bidi="ar-SA"/>
              </w:rPr>
            </w:pPr>
            <w:r>
              <w:rPr>
                <w:rFonts w:eastAsia="標楷體"/>
                <w:bCs/>
                <w:color w:val="000000"/>
              </w:rPr>
              <w:t>稅款類別</w:t>
            </w:r>
            <w:r>
              <w:rPr>
                <w:rFonts w:eastAsia="Times New Roman"/>
                <w:bCs/>
                <w:color w:val="000000"/>
              </w:rPr>
              <w:t xml:space="preserve"> </w:t>
            </w:r>
            <w:r>
              <w:rPr>
                <w:rFonts w:eastAsia="標楷體"/>
                <w:bCs/>
                <w:color w:val="000000"/>
              </w:rPr>
              <w:t xml:space="preserve">: </w:t>
            </w:r>
            <w:r>
              <w:rPr>
                <w:rFonts w:eastAsia="標楷體" w:cs="標楷體" w:ascii="標楷體" w:hAnsi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綜合所得稅</w:t>
            </w:r>
            <w:r>
              <w:rPr>
                <w:rFonts w:eastAsia="Times New Roman"/>
                <w:bCs/>
                <w:color w:val="000000"/>
                <w:lang w:eastAsia="zh-TW"/>
              </w:rPr>
              <w:t xml:space="preserve">   </w:t>
            </w:r>
            <w:r>
              <w:rPr>
                <w:rFonts w:ascii="標楷體" w:hAnsi="標楷體" w:cs="標楷體" w:eastAsia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</w:rPr>
              <w:t>特種貨物及勞務稅</w:t>
            </w:r>
            <w:r>
              <w:rPr>
                <w:rFonts w:eastAsia="Times New Roman"/>
                <w:bCs/>
                <w:color w:val="000000"/>
                <w:lang w:eastAsia="zh-TW"/>
              </w:rPr>
              <w:t xml:space="preserve">   </w:t>
            </w:r>
            <w:r>
              <w:rPr>
                <w:rFonts w:ascii="標楷體" w:hAnsi="標楷體" w:cs="標楷體" w:eastAsia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  <w:lang w:eastAsia="zh-TW"/>
              </w:rPr>
              <w:t>遺產</w:t>
            </w:r>
            <w:r>
              <w:rPr>
                <w:rFonts w:eastAsia="標楷體"/>
                <w:bCs/>
                <w:color w:val="000000"/>
              </w:rPr>
              <w:t>及</w:t>
            </w:r>
            <w:r>
              <w:rPr>
                <w:rFonts w:eastAsia="標楷體"/>
                <w:bCs/>
                <w:color w:val="000000"/>
                <w:lang w:eastAsia="zh-TW"/>
              </w:rPr>
              <w:t>贈與</w:t>
            </w:r>
            <w:r>
              <w:rPr>
                <w:rFonts w:eastAsia="標楷體"/>
                <w:bCs/>
                <w:color w:val="000000"/>
              </w:rPr>
              <w:t>稅</w:t>
            </w:r>
          </w:p>
          <w:p>
            <w:pPr>
              <w:pStyle w:val="Normal"/>
              <w:tabs>
                <w:tab w:val="clear" w:pos="480"/>
                <w:tab w:val="right" w:pos="7125" w:leader="none"/>
              </w:tabs>
              <w:snapToGrid w:val="false"/>
              <w:spacing w:lineRule="exact" w:line="240"/>
              <w:ind w:left="480" w:right="0" w:hanging="480"/>
              <w:rPr>
                <w:rFonts w:eastAsia="標楷體"/>
                <w:color w:val="000000"/>
                <w:sz w:val="20"/>
              </w:rPr>
            </w:pPr>
            <w:r>
              <w:rPr>
                <w:rFonts w:ascii="標楷體" w:hAnsi="標楷體" w:cs="標楷體" w:eastAsia="標楷體"/>
                <w:bCs/>
                <w:color w:val="000000"/>
                <w:kern w:val="2"/>
                <w:sz w:val="24"/>
                <w:szCs w:val="24"/>
                <w:u w:val="none"/>
                <w:lang w:val="en-US" w:bidi="ar-SA"/>
              </w:rPr>
              <w:t>□</w:t>
            </w:r>
            <w:r>
              <w:rPr>
                <w:rFonts w:eastAsia="Times New Roman"/>
                <w:bCs/>
                <w:color w:val="000000"/>
                <w:kern w:val="2"/>
                <w:sz w:val="24"/>
                <w:szCs w:val="24"/>
                <w:u w:val="single"/>
                <w:lang w:val="en-US" w:bidi="ar-SA"/>
              </w:rPr>
              <w:t xml:space="preserve"> </w:t>
            </w:r>
            <w:r>
              <w:rPr>
                <w:rFonts w:eastAsia="Times New Roman"/>
                <w:color w:val="000000"/>
                <w:u w:val="single"/>
              </w:rPr>
              <w:t xml:space="preserve">    </w:t>
            </w:r>
            <w:r>
              <w:rPr>
                <w:rFonts w:eastAsia="標楷體"/>
                <w:color w:val="000000"/>
              </w:rPr>
              <w:t>年度核定</w:t>
            </w:r>
            <w:r>
              <w:rPr>
                <w:rFonts w:eastAsia="標楷體"/>
                <w:color w:val="000000"/>
                <w:lang w:eastAsia="zh-TW"/>
              </w:rPr>
              <w:t>補徵</w:t>
            </w:r>
            <w:r>
              <w:rPr>
                <w:rFonts w:eastAsia="標楷體"/>
                <w:color w:val="000000"/>
              </w:rPr>
              <w:t>稅款</w:t>
            </w:r>
            <w:r>
              <w:rPr>
                <w:rFonts w:eastAsia="標楷體"/>
                <w:color w:val="000000"/>
                <w:lang w:eastAsia="zh-TW"/>
              </w:rPr>
              <w:t>、罰鍰</w:t>
            </w:r>
            <w:r>
              <w:rPr>
                <w:rFonts w:eastAsia="標楷體"/>
                <w:color w:val="000000"/>
              </w:rPr>
              <w:t>（附繳款書正本</w:t>
            </w:r>
            <w:r>
              <w:rPr>
                <w:rFonts w:eastAsia="Times New Roman"/>
                <w:color w:val="000000"/>
                <w:u w:val="single"/>
              </w:rPr>
              <w:t xml:space="preserve">   </w:t>
            </w:r>
            <w:r>
              <w:rPr>
                <w:rFonts w:eastAsia="標楷體"/>
                <w:color w:val="000000"/>
              </w:rPr>
              <w:t>份）</w:t>
            </w:r>
            <w:r>
              <w:rPr>
                <w:rFonts w:eastAsia="標楷體"/>
                <w:color w:val="000000"/>
                <w:sz w:val="20"/>
              </w:rPr>
              <w:t>，</w:t>
            </w:r>
          </w:p>
          <w:p>
            <w:pPr>
              <w:pStyle w:val="Normal"/>
              <w:tabs>
                <w:tab w:val="clear" w:pos="480"/>
                <w:tab w:val="right" w:pos="7125" w:leader="none"/>
              </w:tabs>
              <w:snapToGrid w:val="false"/>
              <w:spacing w:lineRule="exact" w:line="240"/>
              <w:ind w:left="400" w:right="0" w:hanging="400"/>
              <w:rPr>
                <w:rFonts w:eastAsia="Times New Roman"/>
                <w:sz w:val="20"/>
              </w:rPr>
            </w:pPr>
            <w:r>
              <w:rPr>
                <w:rFonts w:eastAsia="標楷體"/>
                <w:color w:val="000000"/>
                <w:sz w:val="20"/>
              </w:rPr>
              <w:t>（管理代號：</w:t>
            </w:r>
            <w:r>
              <w:rPr>
                <w:rFonts w:eastAsia="Times New Roman"/>
                <w:color w:val="000000"/>
                <w:sz w:val="20"/>
              </w:rPr>
              <w:t xml:space="preserve">                                                          </w:t>
            </w:r>
            <w:r>
              <w:rPr>
                <w:rFonts w:eastAsia="標楷體"/>
                <w:color w:val="000000"/>
                <w:sz w:val="20"/>
              </w:rPr>
              <w:t>稅額</w:t>
            </w:r>
            <w:r>
              <w:rPr>
                <w:rFonts w:eastAsia="標楷體"/>
                <w:sz w:val="20"/>
              </w:rPr>
              <w:t>：</w:t>
            </w:r>
            <w:r>
              <w:rPr>
                <w:rFonts w:eastAsia="Times New Roman"/>
                <w:sz w:val="20"/>
              </w:rPr>
              <w:t xml:space="preserve">       </w:t>
            </w:r>
            <w:r>
              <w:rPr>
                <w:rFonts w:eastAsia="標楷體"/>
                <w:sz w:val="20"/>
              </w:rPr>
              <w:t>元，</w:t>
            </w:r>
          </w:p>
          <w:p>
            <w:pPr>
              <w:pStyle w:val="Normal"/>
              <w:tabs>
                <w:tab w:val="clear" w:pos="480"/>
                <w:tab w:val="right" w:pos="7125" w:leader="none"/>
              </w:tabs>
              <w:snapToGrid w:val="false"/>
              <w:spacing w:lineRule="exact" w:line="240"/>
              <w:ind w:left="400" w:right="0" w:hanging="400"/>
              <w:rPr>
                <w:rFonts w:ascii="標楷體" w:hAnsi="標楷體" w:eastAsia="標楷體" w:cs="標楷體"/>
                <w:bCs/>
                <w:color w:val="000000"/>
                <w:u w:val="none"/>
              </w:rPr>
            </w:pPr>
            <w:r>
              <w:rPr>
                <w:rFonts w:eastAsia="Times New Roman"/>
                <w:sz w:val="20"/>
              </w:rPr>
              <w:t xml:space="preserve">  </w:t>
            </w:r>
            <w:r>
              <w:rPr>
                <w:rFonts w:eastAsia="標楷體"/>
                <w:sz w:val="20"/>
              </w:rPr>
              <w:t>限繳日期（迄日）：</w:t>
            </w:r>
            <w:r>
              <w:rPr>
                <w:rFonts w:eastAsia="Times New Roman"/>
                <w:sz w:val="20"/>
              </w:rPr>
              <w:t xml:space="preserve">   </w:t>
            </w:r>
            <w:r>
              <w:rPr>
                <w:rFonts w:eastAsia="標楷體"/>
                <w:sz w:val="20"/>
              </w:rPr>
              <w:t>年</w:t>
            </w:r>
            <w:r>
              <w:rPr>
                <w:rFonts w:eastAsia="Times New Roman"/>
                <w:sz w:val="20"/>
              </w:rPr>
              <w:t xml:space="preserve">   </w:t>
            </w:r>
            <w:r>
              <w:rPr>
                <w:rFonts w:eastAsia="標楷體"/>
                <w:sz w:val="20"/>
              </w:rPr>
              <w:t>月</w:t>
            </w:r>
            <w:r>
              <w:rPr>
                <w:rFonts w:eastAsia="Times New Roman"/>
                <w:sz w:val="20"/>
              </w:rPr>
              <w:t xml:space="preserve">   </w:t>
            </w:r>
            <w:r>
              <w:rPr>
                <w:rFonts w:eastAsia="標楷體"/>
                <w:sz w:val="20"/>
              </w:rPr>
              <w:t>日</w:t>
            </w:r>
            <w:r>
              <w:rPr>
                <w:rFonts w:eastAsia="Times New Roman"/>
                <w:sz w:val="20"/>
              </w:rPr>
              <w:t xml:space="preserve"> </w:t>
            </w:r>
            <w:r>
              <w:rPr>
                <w:rFonts w:eastAsia="標楷體"/>
                <w:sz w:val="20"/>
              </w:rPr>
              <w:t>）</w:t>
            </w:r>
          </w:p>
          <w:p>
            <w:pPr>
              <w:pStyle w:val="Normal"/>
              <w:snapToGrid w:val="false"/>
              <w:spacing w:lineRule="exact" w:line="240"/>
              <w:rPr>
                <w:rFonts w:eastAsia="標楷體"/>
                <w:b/>
                <w:b/>
                <w:bCs/>
                <w:color w:val="000000"/>
                <w:u w:val="single"/>
                <w:lang w:eastAsia="zh-TW"/>
              </w:rPr>
            </w:pPr>
            <w:r>
              <w:rPr>
                <w:rFonts w:ascii="標楷體" w:hAnsi="標楷體" w:cs="標楷體" w:eastAsia="標楷體"/>
                <w:bCs/>
                <w:color w:val="000000"/>
                <w:u w:val="none"/>
              </w:rPr>
              <w:t>□</w:t>
            </w:r>
            <w:r>
              <w:rPr>
                <w:rFonts w:eastAsia="Times New Roman"/>
                <w:u w:val="single"/>
              </w:rPr>
              <w:t xml:space="preserve">     </w:t>
            </w:r>
            <w:r>
              <w:rPr>
                <w:rFonts w:eastAsia="標楷體"/>
              </w:rPr>
              <w:t>年度申報應自行繳納稅款</w:t>
            </w:r>
            <w:r>
              <w:rPr>
                <w:rFonts w:eastAsia="標楷體"/>
                <w:sz w:val="20"/>
              </w:rPr>
              <w:t>（稅額：</w:t>
            </w:r>
            <w:r>
              <w:rPr>
                <w:rFonts w:eastAsia="Times New Roman"/>
                <w:sz w:val="20"/>
              </w:rPr>
              <w:t xml:space="preserve">              </w:t>
            </w:r>
            <w:r>
              <w:rPr>
                <w:rFonts w:eastAsia="標楷體"/>
                <w:sz w:val="20"/>
              </w:rPr>
              <w:t>元）</w:t>
            </w:r>
            <w:r>
              <w:rPr>
                <w:rFonts w:eastAsia="標楷體"/>
                <w:sz w:val="20"/>
                <w:lang w:eastAsia="zh-TW"/>
              </w:rPr>
              <w:t>。</w:t>
            </w:r>
          </w:p>
          <w:p>
            <w:pPr>
              <w:pStyle w:val="Normal"/>
              <w:snapToGrid w:val="false"/>
              <w:spacing w:lineRule="exact" w:line="240"/>
              <w:rPr/>
            </w:pPr>
            <w:r>
              <w:rPr>
                <w:rFonts w:eastAsia="標楷體"/>
                <w:b/>
                <w:bCs/>
                <w:color w:val="000000"/>
                <w:u w:val="single"/>
                <w:lang w:eastAsia="zh-TW"/>
              </w:rPr>
              <w:t>嗣</w:t>
            </w:r>
            <w:r>
              <w:rPr>
                <w:rFonts w:eastAsia="標楷體"/>
                <w:b/>
                <w:bCs/>
                <w:color w:val="000000"/>
                <w:u w:val="single"/>
              </w:rPr>
              <w:t>如有應退稅款經依規定抵繳積欠仍有餘額，</w:t>
            </w:r>
            <w:r>
              <w:rPr>
                <w:rFonts w:ascii="標楷體" w:hAnsi="標楷體" w:cs="標楷體" w:eastAsia="標楷體"/>
                <w:b/>
                <w:bCs/>
                <w:color w:val="000000"/>
                <w:u w:val="single"/>
              </w:rPr>
              <w:t>□</w:t>
            </w:r>
            <w:r>
              <w:rPr>
                <w:rFonts w:eastAsia="標楷體"/>
                <w:b/>
                <w:bCs/>
                <w:color w:val="000000"/>
                <w:u w:val="single"/>
                <w:lang w:eastAsia="zh-TW"/>
              </w:rPr>
              <w:t>同意</w:t>
            </w:r>
            <w:r>
              <w:rPr>
                <w:rFonts w:eastAsia="標楷體"/>
                <w:b/>
                <w:bCs/>
                <w:color w:val="000000"/>
                <w:u w:val="single"/>
              </w:rPr>
              <w:t>抵繳分期應納稅款</w:t>
            </w:r>
          </w:p>
        </w:tc>
      </w:tr>
      <w:tr>
        <w:trPr>
          <w:trHeight w:val="1943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申請適用條件及</w:t>
            </w:r>
            <w:r>
              <w:rPr>
                <w:rFonts w:eastAsia="標楷體" w:cs="標楷體" w:ascii="標楷體" w:hAnsi="標楷體"/>
              </w:rPr>
              <w:br/>
            </w:r>
            <w:r>
              <w:rPr>
                <w:rFonts w:ascii="標楷體" w:hAnsi="標楷體" w:cs="標楷體" w:eastAsia="標楷體"/>
              </w:rPr>
              <w:t>檢附證明文件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適用條件及證明文件：納稅義務人有下列情形之一者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請擇一勾選，並檢附相關證明文件</w:t>
            </w:r>
            <w:r>
              <w:rPr>
                <w:rFonts w:eastAsia="標楷體" w:cs="標楷體" w:ascii="標楷體" w:hAnsi="標楷體"/>
              </w:rPr>
              <w:t>)</w:t>
            </w:r>
            <w:r>
              <w:rPr>
                <w:rFonts w:ascii="標楷體" w:hAnsi="標楷體" w:cs="標楷體" w:eastAsia="標楷體"/>
              </w:rPr>
              <w:t>：</w:t>
            </w:r>
          </w:p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□</w:t>
            </w:r>
            <w:r>
              <w:rPr>
                <w:rFonts w:eastAsia="標楷體" w:cs="標楷體" w:ascii="標楷體" w:hAnsi="標楷體"/>
              </w:rPr>
              <w:t>1.</w:t>
            </w:r>
            <w:r>
              <w:rPr>
                <w:rFonts w:ascii="標楷體" w:hAnsi="標楷體" w:cs="標楷體" w:eastAsia="標楷體"/>
              </w:rPr>
              <w:t>經稅捐稽徵機關核發災害損失證明或其他有關機關核准報備災害損</w:t>
            </w:r>
          </w:p>
          <w:p>
            <w:pPr>
              <w:pStyle w:val="Normal"/>
              <w:snapToGrid w:val="false"/>
              <w:spacing w:lineRule="exact" w:line="240"/>
              <w:ind w:left="432" w:right="0" w:hanging="0"/>
              <w:rPr>
                <w:rFonts w:ascii="標楷體" w:hAnsi="標楷體" w:eastAsia="標楷體" w:cs="標楷體"/>
                <w:spacing w:val="-16"/>
              </w:rPr>
            </w:pPr>
            <w:r>
              <w:rPr>
                <w:rFonts w:ascii="標楷體" w:hAnsi="標楷體" w:cs="標楷體" w:eastAsia="標楷體"/>
              </w:rPr>
              <w:t>失。</w:t>
            </w:r>
          </w:p>
          <w:p>
            <w:pPr>
              <w:pStyle w:val="Normal"/>
              <w:snapToGrid w:val="false"/>
              <w:spacing w:lineRule="exact" w:line="240"/>
              <w:ind w:left="480" w:right="0" w:hanging="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  <w:spacing w:val="-16"/>
              </w:rPr>
              <w:t>(</w:t>
            </w:r>
            <w:r>
              <w:rPr>
                <w:rFonts w:ascii="標楷體" w:hAnsi="標楷體" w:cs="標楷體" w:eastAsia="標楷體"/>
                <w:spacing w:val="-16"/>
              </w:rPr>
              <w:t>災害損失證明或核准報備</w:t>
            </w:r>
            <w:r>
              <w:rPr>
                <w:rFonts w:ascii="標楷體" w:hAnsi="標楷體" w:cs="標楷體" w:eastAsia="標楷體"/>
                <w:spacing w:val="-16"/>
                <w:lang w:eastAsia="zh-TW"/>
              </w:rPr>
              <w:t>災害</w:t>
            </w:r>
            <w:r>
              <w:rPr>
                <w:rFonts w:ascii="標楷體" w:hAnsi="標楷體" w:cs="標楷體" w:eastAsia="標楷體"/>
                <w:spacing w:val="-16"/>
              </w:rPr>
              <w:t>證明文件或經稅捐稽徵機關收文之災害損失申請函及損失清單影本。</w:t>
            </w:r>
            <w:r>
              <w:rPr>
                <w:rFonts w:eastAsia="標楷體" w:cs="標楷體" w:ascii="標楷體" w:hAnsi="標楷體"/>
                <w:spacing w:val="-16"/>
              </w:rPr>
              <w:t>)</w:t>
            </w:r>
          </w:p>
          <w:p>
            <w:pPr>
              <w:pStyle w:val="Normal"/>
              <w:snapToGrid w:val="false"/>
              <w:spacing w:lineRule="exact" w:line="240"/>
              <w:jc w:val="both"/>
              <w:rPr>
                <w:rFonts w:ascii="標楷體" w:hAnsi="標楷體" w:eastAsia="標楷體" w:cs="標楷體"/>
                <w:lang w:eastAsia="zh-TW"/>
              </w:rPr>
            </w:pPr>
            <w:r>
              <w:rPr>
                <w:rFonts w:ascii="標楷體" w:hAnsi="標楷體" w:cs="標楷體" w:eastAsia="標楷體"/>
              </w:rPr>
              <w:t>□</w:t>
            </w:r>
            <w:r>
              <w:rPr>
                <w:rFonts w:eastAsia="標楷體" w:cs="標楷體" w:ascii="標楷體" w:hAnsi="標楷體"/>
              </w:rPr>
              <w:t>2.</w:t>
            </w:r>
            <w:r>
              <w:rPr>
                <w:rFonts w:ascii="標楷體" w:hAnsi="標楷體" w:cs="標楷體" w:eastAsia="標楷體"/>
              </w:rPr>
              <w:t>納稅義務人因天災、事變或不可抗力之事由，領取機關</w:t>
            </w:r>
            <w:r>
              <w:rPr>
                <w:rFonts w:ascii="標楷體" w:hAnsi="標楷體" w:cs="標楷體" w:eastAsia="標楷體"/>
                <w:lang w:eastAsia="zh-TW"/>
              </w:rPr>
              <w:t>、</w:t>
            </w:r>
            <w:r>
              <w:rPr>
                <w:rFonts w:ascii="標楷體" w:hAnsi="標楷體" w:cs="標楷體" w:eastAsia="標楷體"/>
              </w:rPr>
              <w:t>團體救助</w:t>
            </w:r>
          </w:p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  <w:lang w:eastAsia="zh-TW"/>
              </w:rPr>
              <w:t xml:space="preserve">    </w:t>
            </w:r>
            <w:r>
              <w:rPr>
                <w:rFonts w:ascii="標楷體" w:hAnsi="標楷體" w:cs="標楷體" w:eastAsia="標楷體"/>
                <w:lang w:eastAsia="zh-TW"/>
              </w:rPr>
              <w:t>金</w:t>
            </w:r>
            <w:r>
              <w:rPr>
                <w:rFonts w:ascii="標楷體" w:hAnsi="標楷體" w:cs="標楷體" w:eastAsia="標楷體"/>
              </w:rPr>
              <w:t>、賑助金或為直轄市、縣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市</w:t>
            </w:r>
            <w:r>
              <w:rPr>
                <w:rFonts w:eastAsia="標楷體" w:cs="標楷體" w:ascii="標楷體" w:hAnsi="標楷體"/>
              </w:rPr>
              <w:t>)</w:t>
            </w:r>
            <w:r>
              <w:rPr>
                <w:rFonts w:ascii="標楷體" w:hAnsi="標楷體" w:cs="標楷體" w:eastAsia="標楷體"/>
              </w:rPr>
              <w:t>政府列冊之受災戶。</w:t>
            </w:r>
          </w:p>
          <w:p>
            <w:pPr>
              <w:pStyle w:val="Normal"/>
              <w:snapToGrid w:val="false"/>
              <w:spacing w:lineRule="exact" w:line="240"/>
              <w:ind w:left="432" w:right="0" w:hanging="0"/>
              <w:rPr>
                <w:rFonts w:ascii="標楷體" w:hAnsi="標楷體" w:eastAsia="標楷體" w:cs="標楷體"/>
              </w:rPr>
            </w:pP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領取</w:t>
            </w:r>
            <w:r>
              <w:rPr>
                <w:rFonts w:ascii="標楷體" w:hAnsi="標楷體" w:cs="標楷體" w:eastAsia="標楷體"/>
                <w:lang w:eastAsia="zh-TW"/>
              </w:rPr>
              <w:t>收據</w:t>
            </w:r>
            <w:r>
              <w:rPr>
                <w:rFonts w:ascii="標楷體" w:hAnsi="標楷體" w:cs="標楷體" w:eastAsia="標楷體"/>
              </w:rPr>
              <w:t>或直轄市、縣</w:t>
            </w:r>
            <w:r>
              <w:rPr>
                <w:rFonts w:eastAsia="標楷體" w:cs="標楷體" w:ascii="標楷體" w:hAnsi="標楷體"/>
              </w:rPr>
              <w:t>(</w:t>
            </w:r>
            <w:r>
              <w:rPr>
                <w:rFonts w:ascii="標楷體" w:hAnsi="標楷體" w:cs="標楷體" w:eastAsia="標楷體"/>
              </w:rPr>
              <w:t>市</w:t>
            </w:r>
            <w:r>
              <w:rPr>
                <w:rFonts w:eastAsia="標楷體" w:cs="標楷體" w:ascii="標楷體" w:hAnsi="標楷體"/>
              </w:rPr>
              <w:t>)</w:t>
            </w:r>
            <w:r>
              <w:rPr>
                <w:rFonts w:ascii="標楷體" w:hAnsi="標楷體" w:cs="標楷體" w:eastAsia="標楷體"/>
              </w:rPr>
              <w:t>政府列冊</w:t>
            </w:r>
            <w:r>
              <w:rPr>
                <w:rFonts w:ascii="標楷體" w:hAnsi="標楷體" w:cs="標楷體" w:eastAsia="標楷體"/>
                <w:lang w:eastAsia="zh-TW"/>
              </w:rPr>
              <w:t>為</w:t>
            </w:r>
            <w:r>
              <w:rPr>
                <w:rFonts w:ascii="標楷體" w:hAnsi="標楷體" w:cs="標楷體" w:eastAsia="標楷體"/>
              </w:rPr>
              <w:t>受災戶之相關證明文件。</w:t>
            </w:r>
            <w:r>
              <w:rPr>
                <w:rFonts w:eastAsia="標楷體" w:cs="標楷體" w:ascii="標楷體" w:hAnsi="標楷體"/>
              </w:rPr>
              <w:t>)</w:t>
            </w:r>
          </w:p>
          <w:p>
            <w:pPr>
              <w:pStyle w:val="Normal"/>
              <w:snapToGrid w:val="false"/>
              <w:spacing w:lineRule="exact" w:line="240"/>
              <w:rPr>
                <w:rFonts w:ascii="標楷體" w:hAnsi="標楷體" w:eastAsia="標楷體" w:cs="標楷體"/>
              </w:rPr>
            </w:pPr>
            <w:r>
              <w:rPr>
                <w:rFonts w:ascii="標楷體" w:hAnsi="標楷體" w:cs="標楷體" w:eastAsia="標楷體"/>
              </w:rPr>
              <w:t>□</w:t>
            </w:r>
            <w:r>
              <w:rPr>
                <w:rFonts w:eastAsia="標楷體" w:cs="標楷體" w:ascii="標楷體" w:hAnsi="標楷體"/>
              </w:rPr>
              <w:t>3.</w:t>
            </w:r>
            <w:r>
              <w:rPr>
                <w:rFonts w:ascii="標楷體" w:hAnsi="標楷體" w:cs="標楷體" w:eastAsia="標楷體"/>
              </w:rPr>
              <w:t>其他因天災、事變或不可抗力之事由，不能於繳納期間內一次繳清</w:t>
            </w:r>
          </w:p>
          <w:p>
            <w:pPr>
              <w:pStyle w:val="Normal"/>
              <w:snapToGrid w:val="false"/>
              <w:spacing w:lineRule="exact" w:line="240"/>
              <w:ind w:left="480" w:right="0" w:hanging="0"/>
              <w:rPr>
                <w:rFonts w:ascii="標楷體" w:hAnsi="標楷體" w:eastAsia="標楷體" w:cs="標楷體"/>
                <w:szCs w:val="32"/>
              </w:rPr>
            </w:pPr>
            <w:r>
              <w:rPr>
                <w:rFonts w:ascii="標楷體" w:hAnsi="標楷體" w:cs="標楷體" w:eastAsia="標楷體"/>
              </w:rPr>
              <w:t>應納稅捐，經</w:t>
            </w:r>
            <w:r>
              <w:rPr>
                <w:rFonts w:ascii="標楷體" w:hAnsi="標楷體" w:cs="標楷體" w:eastAsia="標楷體"/>
                <w:lang w:eastAsia="zh-TW"/>
              </w:rPr>
              <w:t>各地區國稅局</w:t>
            </w:r>
            <w:r>
              <w:rPr>
                <w:rFonts w:ascii="標楷體" w:hAnsi="標楷體" w:cs="標楷體" w:eastAsia="標楷體"/>
              </w:rPr>
              <w:t>查明屬實。</w:t>
            </w:r>
          </w:p>
          <w:p>
            <w:pPr>
              <w:pStyle w:val="Normal"/>
              <w:snapToGrid w:val="false"/>
              <w:spacing w:lineRule="exact" w:line="240"/>
              <w:ind w:left="432" w:right="0" w:hanging="0"/>
              <w:rPr/>
            </w:pPr>
            <w:r>
              <w:rPr>
                <w:rFonts w:eastAsia="標楷體" w:cs="標楷體" w:ascii="標楷體" w:hAnsi="標楷體"/>
                <w:szCs w:val="32"/>
              </w:rPr>
              <w:t>(</w:t>
            </w:r>
            <w:r>
              <w:rPr>
                <w:rFonts w:ascii="標楷體" w:hAnsi="標楷體" w:cs="標楷體" w:eastAsia="標楷體"/>
                <w:szCs w:val="32"/>
              </w:rPr>
              <w:t>相關證明文件</w:t>
            </w:r>
            <w:r>
              <w:rPr>
                <w:rFonts w:eastAsia="標楷體" w:cs="標楷體" w:ascii="標楷體" w:hAnsi="標楷體"/>
                <w:szCs w:val="32"/>
              </w:rPr>
              <w:t>)</w:t>
            </w:r>
          </w:p>
        </w:tc>
      </w:tr>
      <w:tr>
        <w:trPr>
          <w:trHeight w:val="487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>申請延期或分期</w:t>
            </w:r>
          </w:p>
          <w:p>
            <w:pPr>
              <w:pStyle w:val="Normal"/>
              <w:snapToGrid w:val="false"/>
              <w:spacing w:lineRule="exact" w:line="240"/>
              <w:jc w:val="center"/>
              <w:rPr>
                <w:rFonts w:eastAsia="標楷體"/>
                <w:color w:val="000000"/>
                <w:lang w:eastAsia="zh-TW"/>
              </w:rPr>
            </w:pPr>
            <w:r>
              <w:rPr>
                <w:rFonts w:eastAsia="標楷體"/>
                <w:color w:val="000000"/>
              </w:rPr>
              <w:t>繳納期間</w:t>
            </w:r>
          </w:p>
          <w:p>
            <w:pPr>
              <w:pStyle w:val="Normal"/>
              <w:snapToGrid w:val="false"/>
              <w:spacing w:lineRule="exact" w:line="240"/>
              <w:jc w:val="center"/>
              <w:rPr>
                <w:rFonts w:ascii="標楷體" w:hAnsi="標楷體" w:eastAsia="標楷體" w:cs="標楷體"/>
                <w:color w:val="000000"/>
              </w:rPr>
            </w:pPr>
            <w:r>
              <w:rPr>
                <w:rFonts w:eastAsia="標楷體"/>
                <w:color w:val="000000"/>
                <w:lang w:eastAsia="zh-TW"/>
              </w:rPr>
              <w:t>(</w:t>
            </w:r>
            <w:r>
              <w:rPr>
                <w:rFonts w:eastAsia="標楷體"/>
                <w:color w:val="000000"/>
                <w:lang w:eastAsia="zh-TW"/>
              </w:rPr>
              <w:t>僅得擇一申請</w:t>
            </w:r>
            <w:r>
              <w:rPr>
                <w:rFonts w:eastAsia="標楷體"/>
                <w:color w:val="000000"/>
                <w:lang w:eastAsia="zh-TW"/>
              </w:rPr>
              <w:t>)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/>
            </w:pPr>
            <w:r>
              <w:rPr>
                <w:rFonts w:ascii="標楷體" w:hAnsi="標楷體" w:cs="標楷體" w:eastAsia="標楷體"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延期</w:t>
            </w:r>
            <w:r>
              <w:rPr>
                <w:rFonts w:eastAsia="Times New Roman"/>
                <w:color w:val="000000"/>
                <w:u w:val="single"/>
              </w:rPr>
              <w:t xml:space="preserve">    </w:t>
            </w:r>
            <w:r>
              <w:rPr>
                <w:rFonts w:eastAsia="標楷體"/>
                <w:color w:val="000000"/>
              </w:rPr>
              <w:t>個月</w:t>
            </w:r>
            <w:r>
              <w:rPr>
                <w:rFonts w:eastAsia="Times New Roman"/>
                <w:color w:val="000000"/>
              </w:rPr>
              <w:t xml:space="preserve">     </w:t>
            </w:r>
            <w:r>
              <w:rPr>
                <w:rFonts w:eastAsia="Times New Roman"/>
                <w:color w:val="000000"/>
                <w:sz w:val="20"/>
              </w:rPr>
              <w:t xml:space="preserve">                </w:t>
            </w:r>
            <w:r>
              <w:rPr>
                <w:rFonts w:ascii="標楷體" w:hAnsi="標楷體" w:cs="標楷體" w:eastAsia="標楷體"/>
                <w:color w:val="000000"/>
                <w:sz w:val="20"/>
              </w:rPr>
              <w:t>□</w:t>
            </w:r>
            <w:r>
              <w:rPr>
                <w:rFonts w:eastAsia="標楷體"/>
                <w:color w:val="000000"/>
              </w:rPr>
              <w:t>分</w:t>
            </w:r>
            <w:r>
              <w:rPr>
                <w:rFonts w:eastAsia="Times New Roman"/>
                <w:color w:val="000000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</w:rPr>
              <w:t>期</w:t>
            </w:r>
            <w:r>
              <w:rPr>
                <w:rFonts w:eastAsia="Times New Roman"/>
                <w:color w:val="000000"/>
              </w:rPr>
              <w:t xml:space="preserve">    </w:t>
            </w:r>
            <w:r>
              <w:rPr>
                <w:rFonts w:eastAsia="標楷體"/>
                <w:color w:val="000000"/>
              </w:rPr>
              <w:t>繳納稅款</w:t>
            </w:r>
          </w:p>
        </w:tc>
      </w:tr>
      <w:tr>
        <w:trPr>
          <w:trHeight w:val="1381" w:hRule="atLeast"/>
          <w:cantSplit w:val="true"/>
        </w:trPr>
        <w:tc>
          <w:tcPr>
            <w:tcW w:w="1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spacing w:lineRule="exact" w:line="200"/>
              <w:jc w:val="center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</w:rPr>
              <w:t>注意事項</w:t>
            </w:r>
          </w:p>
        </w:tc>
        <w:tc>
          <w:tcPr>
            <w:tcW w:w="792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napToGrid w:val="false"/>
              <w:spacing w:lineRule="exact" w:line="200"/>
              <w:ind w:left="150" w:right="0" w:hanging="150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  <w:sz w:val="20"/>
              </w:rPr>
              <w:t>1.</w:t>
            </w:r>
            <w:r>
              <w:rPr>
                <w:rFonts w:eastAsia="標楷體"/>
                <w:color w:val="000000"/>
                <w:sz w:val="20"/>
              </w:rPr>
              <w:t>核定補徵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/>
                <w:color w:val="000000"/>
                <w:sz w:val="20"/>
              </w:rPr>
              <w:t>繳</w:t>
            </w:r>
            <w:r>
              <w:rPr>
                <w:rFonts w:eastAsia="標楷體"/>
                <w:color w:val="000000"/>
                <w:sz w:val="20"/>
              </w:rPr>
              <w:t>)</w:t>
            </w:r>
            <w:r>
              <w:rPr>
                <w:rFonts w:eastAsia="標楷體"/>
                <w:color w:val="000000"/>
                <w:sz w:val="20"/>
              </w:rPr>
              <w:t>稅款申請延期或分期繳納，應於繳款書所載限繳日期前，填具本申請書並檢附原繳款書；結算申報應自行繳納稅款申請延期或分期繳納，應於法定結算申報截止日或依法展延結算申報截止日前，填具本申請書並檢附結算申報書之影本或網路申報收執聯，向戶籍所在地之國稅局所屬分局、稽徵所或服務處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/>
                <w:color w:val="000000"/>
                <w:sz w:val="20"/>
              </w:rPr>
              <w:t>核定補徵【繳】稅款向原核定國稅局</w:t>
            </w:r>
            <w:r>
              <w:rPr>
                <w:rFonts w:eastAsia="標楷體"/>
                <w:color w:val="000000"/>
                <w:sz w:val="20"/>
              </w:rPr>
              <w:t>)</w:t>
            </w:r>
            <w:r>
              <w:rPr>
                <w:rFonts w:eastAsia="標楷體"/>
                <w:color w:val="000000"/>
                <w:sz w:val="20"/>
              </w:rPr>
              <w:t>提出書面申請。（不能於規定之繳納期間內提出申請者，得依行政程序法第</w:t>
            </w:r>
            <w:r>
              <w:rPr>
                <w:rFonts w:eastAsia="標楷體"/>
                <w:color w:val="000000"/>
                <w:sz w:val="20"/>
              </w:rPr>
              <w:t>50</w:t>
            </w:r>
            <w:r>
              <w:rPr>
                <w:rFonts w:eastAsia="標楷體"/>
                <w:color w:val="000000"/>
                <w:sz w:val="20"/>
              </w:rPr>
              <w:t>條規定，於其原因消滅後</w:t>
            </w:r>
            <w:r>
              <w:rPr>
                <w:rFonts w:eastAsia="標楷體"/>
                <w:color w:val="000000"/>
                <w:sz w:val="20"/>
              </w:rPr>
              <w:t>10</w:t>
            </w:r>
            <w:r>
              <w:rPr>
                <w:rFonts w:eastAsia="標楷體"/>
                <w:color w:val="000000"/>
                <w:sz w:val="20"/>
              </w:rPr>
              <w:t>日內提出申請）</w:t>
            </w:r>
          </w:p>
          <w:p>
            <w:pPr>
              <w:pStyle w:val="Normal"/>
              <w:snapToGrid w:val="false"/>
              <w:spacing w:lineRule="exact" w:line="200"/>
              <w:ind w:left="150" w:right="0" w:hanging="150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  <w:sz w:val="20"/>
              </w:rPr>
              <w:t>2.</w:t>
            </w:r>
            <w:r>
              <w:rPr>
                <w:rFonts w:eastAsia="標楷體"/>
                <w:color w:val="000000"/>
                <w:sz w:val="20"/>
              </w:rPr>
              <w:t>分期之期數，每期以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個月計算：</w:t>
            </w:r>
            <w:r>
              <w:rPr>
                <w:rFonts w:eastAsia="標楷體"/>
                <w:color w:val="000000"/>
                <w:sz w:val="20"/>
              </w:rPr>
              <w:t>(1)</w:t>
            </w:r>
            <w:r>
              <w:rPr>
                <w:rFonts w:eastAsia="標楷體"/>
                <w:color w:val="000000"/>
                <w:sz w:val="20"/>
              </w:rPr>
              <w:t>稅捐未達新臺幣</w:t>
            </w:r>
            <w:r>
              <w:rPr>
                <w:rFonts w:eastAsia="標楷體"/>
                <w:color w:val="000000"/>
                <w:sz w:val="20"/>
              </w:rPr>
              <w:t>(</w:t>
            </w:r>
            <w:r>
              <w:rPr>
                <w:rFonts w:eastAsia="標楷體"/>
                <w:color w:val="000000"/>
                <w:sz w:val="20"/>
              </w:rPr>
              <w:t>下同</w:t>
            </w:r>
            <w:r>
              <w:rPr>
                <w:rFonts w:eastAsia="標楷體"/>
                <w:color w:val="000000"/>
                <w:sz w:val="20"/>
              </w:rPr>
              <w:t>)20</w:t>
            </w:r>
            <w:r>
              <w:rPr>
                <w:rFonts w:eastAsia="標楷體"/>
                <w:color w:val="000000"/>
                <w:sz w:val="20"/>
              </w:rPr>
              <w:t>萬元，得延期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個月或分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3</w:t>
            </w:r>
            <w:r>
              <w:rPr>
                <w:rFonts w:eastAsia="標楷體"/>
                <w:color w:val="000000"/>
                <w:sz w:val="20"/>
              </w:rPr>
              <w:t>期。</w:t>
            </w:r>
            <w:r>
              <w:rPr>
                <w:rFonts w:eastAsia="標楷體"/>
                <w:color w:val="000000"/>
                <w:sz w:val="20"/>
              </w:rPr>
              <w:t>(2)</w:t>
            </w:r>
            <w:r>
              <w:rPr>
                <w:rFonts w:eastAsia="標楷體"/>
                <w:color w:val="000000"/>
                <w:sz w:val="20"/>
              </w:rPr>
              <w:t>稅捐在</w:t>
            </w:r>
            <w:r>
              <w:rPr>
                <w:rFonts w:eastAsia="標楷體"/>
                <w:color w:val="000000"/>
                <w:sz w:val="20"/>
              </w:rPr>
              <w:t>20</w:t>
            </w:r>
            <w:r>
              <w:rPr>
                <w:rFonts w:eastAsia="標楷體"/>
                <w:color w:val="000000"/>
                <w:sz w:val="20"/>
              </w:rPr>
              <w:t>萬元以上，未達</w:t>
            </w:r>
            <w:r>
              <w:rPr>
                <w:rFonts w:eastAsia="標楷體"/>
                <w:color w:val="000000"/>
                <w:sz w:val="20"/>
              </w:rPr>
              <w:t>100</w:t>
            </w:r>
            <w:r>
              <w:rPr>
                <w:rFonts w:eastAsia="標楷體"/>
                <w:color w:val="000000"/>
                <w:sz w:val="20"/>
              </w:rPr>
              <w:t>萬元，得延期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3</w:t>
            </w:r>
            <w:r>
              <w:rPr>
                <w:rFonts w:eastAsia="標楷體"/>
                <w:color w:val="000000"/>
                <w:sz w:val="20"/>
              </w:rPr>
              <w:t>個月或分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6</w:t>
            </w:r>
            <w:r>
              <w:rPr>
                <w:rFonts w:eastAsia="標楷體"/>
                <w:color w:val="000000"/>
                <w:sz w:val="20"/>
              </w:rPr>
              <w:t>期。</w:t>
            </w:r>
            <w:r>
              <w:rPr>
                <w:rFonts w:eastAsia="標楷體"/>
                <w:color w:val="000000"/>
                <w:sz w:val="20"/>
              </w:rPr>
              <w:t>(3)</w:t>
            </w:r>
            <w:r>
              <w:rPr>
                <w:rFonts w:eastAsia="標楷體"/>
                <w:color w:val="000000"/>
                <w:sz w:val="20"/>
              </w:rPr>
              <w:t>稅捐在</w:t>
            </w:r>
            <w:r>
              <w:rPr>
                <w:rFonts w:eastAsia="標楷體"/>
                <w:color w:val="000000"/>
                <w:sz w:val="20"/>
              </w:rPr>
              <w:t>100</w:t>
            </w:r>
            <w:r>
              <w:rPr>
                <w:rFonts w:eastAsia="標楷體"/>
                <w:color w:val="000000"/>
                <w:sz w:val="20"/>
              </w:rPr>
              <w:t>萬元以上，未達</w:t>
            </w:r>
            <w:r>
              <w:rPr>
                <w:rFonts w:eastAsia="標楷體"/>
                <w:color w:val="000000"/>
                <w:sz w:val="20"/>
              </w:rPr>
              <w:t>500</w:t>
            </w:r>
            <w:r>
              <w:rPr>
                <w:rFonts w:eastAsia="標楷體"/>
                <w:color w:val="000000"/>
                <w:sz w:val="20"/>
              </w:rPr>
              <w:t>萬元，得延期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6</w:t>
            </w:r>
            <w:r>
              <w:rPr>
                <w:rFonts w:eastAsia="標楷體"/>
                <w:color w:val="000000"/>
                <w:sz w:val="20"/>
              </w:rPr>
              <w:t>個月或分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12</w:t>
            </w:r>
            <w:r>
              <w:rPr>
                <w:rFonts w:eastAsia="標楷體"/>
                <w:color w:val="000000"/>
                <w:sz w:val="20"/>
              </w:rPr>
              <w:t>期。</w:t>
            </w:r>
            <w:r>
              <w:rPr>
                <w:rFonts w:eastAsia="標楷體"/>
                <w:color w:val="000000"/>
                <w:sz w:val="20"/>
              </w:rPr>
              <w:t>(4)</w:t>
            </w:r>
            <w:r>
              <w:rPr>
                <w:rFonts w:eastAsia="標楷體"/>
                <w:color w:val="000000"/>
                <w:sz w:val="20"/>
              </w:rPr>
              <w:t>稅捐在</w:t>
            </w:r>
            <w:r>
              <w:rPr>
                <w:rFonts w:eastAsia="標楷體"/>
                <w:color w:val="000000"/>
                <w:sz w:val="20"/>
              </w:rPr>
              <w:t>500</w:t>
            </w:r>
            <w:r>
              <w:rPr>
                <w:rFonts w:eastAsia="標楷體"/>
                <w:color w:val="000000"/>
                <w:sz w:val="20"/>
              </w:rPr>
              <w:t>萬元以上，未達</w:t>
            </w:r>
            <w:r>
              <w:rPr>
                <w:rFonts w:eastAsia="標楷體"/>
                <w:color w:val="000000"/>
                <w:sz w:val="20"/>
              </w:rPr>
              <w:t>1,000</w:t>
            </w:r>
            <w:r>
              <w:rPr>
                <w:rFonts w:eastAsia="標楷體"/>
                <w:color w:val="000000"/>
                <w:sz w:val="20"/>
              </w:rPr>
              <w:t>萬元，得延期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12</w:t>
            </w:r>
            <w:r>
              <w:rPr>
                <w:rFonts w:eastAsia="標楷體"/>
                <w:color w:val="000000"/>
                <w:sz w:val="20"/>
              </w:rPr>
              <w:t>個月或分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24</w:t>
            </w:r>
            <w:r>
              <w:rPr>
                <w:rFonts w:eastAsia="標楷體"/>
                <w:color w:val="000000"/>
                <w:sz w:val="20"/>
              </w:rPr>
              <w:t>期。</w:t>
            </w:r>
            <w:r>
              <w:rPr>
                <w:rFonts w:eastAsia="標楷體"/>
                <w:color w:val="000000"/>
                <w:sz w:val="20"/>
              </w:rPr>
              <w:t>(5)</w:t>
            </w:r>
            <w:r>
              <w:rPr>
                <w:rFonts w:eastAsia="標楷體"/>
                <w:color w:val="000000"/>
                <w:sz w:val="20"/>
              </w:rPr>
              <w:t>稅捐在</w:t>
            </w:r>
            <w:r>
              <w:rPr>
                <w:rFonts w:eastAsia="標楷體"/>
                <w:color w:val="000000"/>
                <w:sz w:val="20"/>
              </w:rPr>
              <w:t>1,000</w:t>
            </w:r>
            <w:r>
              <w:rPr>
                <w:rFonts w:eastAsia="標楷體"/>
                <w:color w:val="000000"/>
                <w:sz w:val="20"/>
              </w:rPr>
              <w:t>萬元以上，得延期</w:t>
            </w:r>
            <w:r>
              <w:rPr>
                <w:rFonts w:eastAsia="標楷體"/>
                <w:color w:val="000000"/>
                <w:sz w:val="20"/>
              </w:rPr>
              <w:t>1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12</w:t>
            </w:r>
            <w:r>
              <w:rPr>
                <w:rFonts w:eastAsia="標楷體"/>
                <w:color w:val="000000"/>
                <w:sz w:val="20"/>
              </w:rPr>
              <w:t>個月或分</w:t>
            </w:r>
            <w:r>
              <w:rPr>
                <w:rFonts w:eastAsia="標楷體"/>
                <w:color w:val="000000"/>
                <w:sz w:val="20"/>
              </w:rPr>
              <w:t>2</w:t>
            </w:r>
            <w:r>
              <w:rPr>
                <w:rFonts w:eastAsia="標楷體"/>
                <w:color w:val="000000"/>
                <w:sz w:val="20"/>
              </w:rPr>
              <w:t>至</w:t>
            </w:r>
            <w:r>
              <w:rPr>
                <w:rFonts w:eastAsia="標楷體"/>
                <w:color w:val="000000"/>
                <w:sz w:val="20"/>
              </w:rPr>
              <w:t>36</w:t>
            </w:r>
            <w:r>
              <w:rPr>
                <w:rFonts w:eastAsia="標楷體"/>
                <w:color w:val="000000"/>
                <w:sz w:val="20"/>
              </w:rPr>
              <w:t>期。</w:t>
            </w:r>
          </w:p>
          <w:p>
            <w:pPr>
              <w:pStyle w:val="Normal"/>
              <w:snapToGrid w:val="false"/>
              <w:spacing w:lineRule="exact" w:line="200"/>
              <w:ind w:left="150" w:right="0" w:hanging="150"/>
              <w:jc w:val="both"/>
              <w:rPr>
                <w:rFonts w:eastAsia="標楷體"/>
                <w:color w:val="000000"/>
                <w:sz w:val="20"/>
              </w:rPr>
            </w:pPr>
            <w:r>
              <w:rPr>
                <w:rFonts w:eastAsia="標楷體"/>
                <w:color w:val="000000"/>
                <w:sz w:val="20"/>
              </w:rPr>
              <w:t>3.</w:t>
            </w:r>
            <w:r>
              <w:rPr>
                <w:rFonts w:eastAsia="標楷體"/>
                <w:color w:val="000000"/>
                <w:sz w:val="20"/>
              </w:rPr>
              <w:t>經核准</w:t>
            </w:r>
            <w:r>
              <w:rPr>
                <w:rFonts w:eastAsia="標楷體"/>
                <w:color w:val="000000"/>
                <w:sz w:val="20"/>
              </w:rPr>
              <w:t>延期或分期繳納之應納稅捐，不得以同一事由再申請延期或分期繳納。以不同事由就未繳清之餘額再申請延期或分期繳納者，前次採延期繳納者，當次以核准延期繳納為限，前次採分期繳納者，當次以核准分期繳納為限；前後次延期期限或前後次分期期數合計期間，不得逾</w:t>
            </w:r>
            <w:r>
              <w:rPr>
                <w:rFonts w:eastAsia="標楷體"/>
                <w:color w:val="000000"/>
                <w:sz w:val="20"/>
              </w:rPr>
              <w:t>3</w:t>
            </w:r>
            <w:r>
              <w:rPr>
                <w:rFonts w:eastAsia="標楷體"/>
                <w:color w:val="000000"/>
                <w:sz w:val="20"/>
              </w:rPr>
              <w:t>年。</w:t>
            </w:r>
          </w:p>
          <w:p>
            <w:pPr>
              <w:pStyle w:val="Normal"/>
              <w:snapToGrid w:val="false"/>
              <w:spacing w:lineRule="exact" w:line="200"/>
              <w:rPr/>
            </w:pPr>
            <w:r>
              <w:rPr>
                <w:rFonts w:eastAsia="標楷體"/>
                <w:color w:val="000000"/>
                <w:sz w:val="20"/>
              </w:rPr>
              <w:t>4.</w:t>
            </w:r>
            <w:r>
              <w:rPr>
                <w:rFonts w:eastAsia="標楷體"/>
                <w:color w:val="000000"/>
                <w:sz w:val="20"/>
              </w:rPr>
              <w:t>申請時，應隨同檢附相關證明文件資料供稽徵機關審核。</w:t>
            </w:r>
          </w:p>
        </w:tc>
      </w:tr>
    </w:tbl>
    <w:p>
      <w:pPr>
        <w:pStyle w:val="Normal"/>
        <w:spacing w:lineRule="exact" w:line="240"/>
        <w:ind w:left="3120" w:right="0" w:hanging="0"/>
        <w:rPr>
          <w:rFonts w:eastAsia="標楷體"/>
        </w:rPr>
      </w:pPr>
      <w:r>
        <w:rPr>
          <w:rFonts w:eastAsia="標楷體"/>
        </w:rPr>
        <w:t>納稅義務人：</w:t>
      </w:r>
      <w:r>
        <w:rPr>
          <w:rFonts w:eastAsia="Times New Roman"/>
        </w:rPr>
        <w:t xml:space="preserve">                                </w:t>
      </w:r>
      <w:r>
        <w:rPr>
          <w:rFonts w:eastAsia="標楷體"/>
        </w:rPr>
        <w:t>（簽名或蓋章）</w:t>
      </w:r>
    </w:p>
    <w:p>
      <w:pPr>
        <w:pStyle w:val="Normal"/>
        <w:spacing w:lineRule="exact" w:line="240"/>
        <w:ind w:left="3120" w:right="0" w:hanging="0"/>
        <w:rPr>
          <w:rFonts w:eastAsia="標楷體"/>
        </w:rPr>
      </w:pPr>
      <w:r>
        <w:rPr>
          <w:rFonts w:eastAsia="標楷體"/>
        </w:rPr>
        <w:t>受任人</w:t>
      </w:r>
      <w:r>
        <w:rPr>
          <w:rFonts w:eastAsia="標楷體"/>
        </w:rPr>
        <w:t>(</w:t>
      </w:r>
      <w:r>
        <w:rPr>
          <w:rFonts w:eastAsia="標楷體"/>
        </w:rPr>
        <w:t>兼收受繳款書</w:t>
      </w:r>
      <w:r>
        <w:rPr>
          <w:rFonts w:eastAsia="標楷體"/>
        </w:rPr>
        <w:t>)</w:t>
      </w:r>
      <w:r>
        <w:rPr>
          <w:rFonts w:eastAsia="標楷體"/>
        </w:rPr>
        <w:t>：</w:t>
      </w:r>
      <w:r>
        <w:rPr>
          <w:rFonts w:eastAsia="Times New Roman"/>
        </w:rPr>
        <w:t xml:space="preserve">                    </w:t>
      </w:r>
      <w:r>
        <w:rPr>
          <w:rFonts w:eastAsia="標楷體"/>
        </w:rPr>
        <w:t>（簽名或蓋章）</w:t>
      </w:r>
    </w:p>
    <w:p>
      <w:pPr>
        <w:pStyle w:val="Normal"/>
        <w:spacing w:lineRule="exact" w:line="240"/>
        <w:ind w:left="3120" w:right="0" w:hanging="0"/>
        <w:rPr>
          <w:rFonts w:eastAsia="標楷體"/>
          <w:sz w:val="20"/>
        </w:rPr>
      </w:pPr>
      <w:r>
        <w:rPr>
          <w:rFonts w:eastAsia="標楷體"/>
        </w:rPr>
        <w:t>受任人身分證統一編號：</w:t>
      </w:r>
    </w:p>
    <w:p>
      <w:pPr>
        <w:pStyle w:val="Normal"/>
        <w:spacing w:lineRule="exact" w:line="240"/>
        <w:rPr>
          <w:rFonts w:eastAsia="標楷體"/>
        </w:rPr>
      </w:pPr>
      <w:r>
        <w:rPr>
          <w:rFonts w:eastAsia="標楷體"/>
          <w:sz w:val="20"/>
        </w:rPr>
        <w:t>備註：委託代理人辦理時，除填寫受任人資料，並請檢附委任書及受任人身分證影本。</w:t>
      </w:r>
    </w:p>
    <w:p>
      <w:pPr>
        <w:pStyle w:val="Normal"/>
        <w:spacing w:lineRule="exact" w:line="240"/>
        <w:rPr>
          <w:rFonts w:eastAsia="標楷體"/>
          <w:color w:val="000000"/>
          <w:sz w:val="30"/>
          <w:szCs w:val="30"/>
        </w:rPr>
      </w:pPr>
      <w:r>
        <w:rPr>
          <w:rFonts w:eastAsia="標楷體"/>
        </w:rPr>
        <w:t>-------------------------------</w:t>
      </w:r>
      <w:r>
        <w:rPr>
          <w:rFonts w:eastAsia="標楷體"/>
        </w:rPr>
        <w:t>切割線</w:t>
      </w:r>
      <w:r>
        <w:rPr>
          <w:rFonts w:eastAsia="標楷體"/>
        </w:rPr>
        <w:t>-------------------------------------</w:t>
      </w:r>
      <w:r>
        <w:rPr>
          <w:rFonts w:eastAsia="標楷體"/>
        </w:rPr>
        <w:t>切割線</w:t>
      </w:r>
      <w:r>
        <w:rPr>
          <w:rFonts w:eastAsia="標楷體"/>
        </w:rPr>
        <w:t>----------------------------------</w:t>
      </w:r>
    </w:p>
    <w:p>
      <w:pPr>
        <w:pStyle w:val="Normal"/>
        <w:snapToGrid w:val="false"/>
        <w:spacing w:lineRule="exact" w:line="240" w:before="0" w:after="90"/>
        <w:jc w:val="center"/>
        <w:rPr>
          <w:rFonts w:ascii="標楷體" w:hAnsi="標楷體" w:eastAsia="標楷體" w:cs="標楷體"/>
          <w:color w:val="000000"/>
          <w:lang w:eastAsia="zh-TW"/>
        </w:rPr>
      </w:pPr>
      <w:r>
        <w:rPr>
          <w:rFonts w:eastAsia="標楷體"/>
          <w:color w:val="000000"/>
          <w:sz w:val="30"/>
          <w:szCs w:val="30"/>
        </w:rPr>
        <w:t>個人因天災事變不可抗力之事由延期或分期繳納稅</w:t>
      </w:r>
      <w:r>
        <w:rPr>
          <w:rFonts w:eastAsia="標楷體"/>
          <w:color w:val="000000"/>
          <w:sz w:val="30"/>
          <w:szCs w:val="30"/>
          <w:lang w:eastAsia="zh-TW"/>
        </w:rPr>
        <w:t>捐</w:t>
      </w:r>
      <w:r>
        <w:rPr>
          <w:rFonts w:eastAsia="標楷體"/>
          <w:color w:val="000000"/>
          <w:sz w:val="30"/>
          <w:szCs w:val="30"/>
        </w:rPr>
        <w:t>申請書收執聯</w:t>
      </w:r>
    </w:p>
    <w:p>
      <w:pPr>
        <w:pStyle w:val="Normal"/>
        <w:snapToGrid w:val="false"/>
        <w:spacing w:lineRule="exact" w:line="240"/>
        <w:ind w:left="0" w:right="-439" w:hanging="0"/>
        <w:rPr>
          <w:rFonts w:ascii="標楷體" w:hAnsi="標楷體" w:eastAsia="標楷體" w:cs="標楷體"/>
          <w:bCs/>
          <w:color w:val="000000"/>
        </w:rPr>
      </w:pPr>
      <w:r>
        <w:rPr>
          <w:rFonts w:ascii="標楷體" w:hAnsi="標楷體" w:cs="標楷體" w:eastAsia="標楷體"/>
          <w:color w:val="000000"/>
          <w:lang w:eastAsia="zh-TW"/>
        </w:rPr>
        <w:t>茲收到          先生</w:t>
      </w:r>
      <w:r>
        <w:rPr>
          <w:rFonts w:eastAsia="標楷體" w:cs="標楷體" w:ascii="標楷體" w:hAnsi="標楷體"/>
          <w:color w:val="000000"/>
          <w:lang w:eastAsia="zh-TW"/>
        </w:rPr>
        <w:t>/</w:t>
      </w:r>
      <w:r>
        <w:rPr>
          <w:rFonts w:ascii="標楷體" w:hAnsi="標楷體" w:cs="標楷體" w:eastAsia="標楷體"/>
          <w:color w:val="000000"/>
          <w:lang w:eastAsia="zh-TW"/>
        </w:rPr>
        <w:t>女士（身分證統一編號：             ），申請延期或分期繳納</w:t>
      </w:r>
    </w:p>
    <w:tbl>
      <w:tblPr>
        <w:tblW w:w="9628" w:type="dxa"/>
        <w:jc w:val="left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392"/>
        <w:gridCol w:w="1236"/>
      </w:tblGrid>
      <w:tr>
        <w:trPr>
          <w:trHeight w:val="796" w:hRule="atLeast"/>
          <w:cantSplit w:val="true"/>
        </w:trPr>
        <w:tc>
          <w:tcPr>
            <w:tcW w:w="8392" w:type="dxa"/>
            <w:tcBorders/>
            <w:vAlign w:val="center"/>
          </w:tcPr>
          <w:p>
            <w:pPr>
              <w:pStyle w:val="Normal"/>
              <w:snapToGrid w:val="false"/>
              <w:spacing w:lineRule="exact" w:line="240"/>
              <w:ind w:left="0" w:right="-168" w:hanging="0"/>
              <w:jc w:val="both"/>
              <w:rPr>
                <w:rFonts w:ascii="標楷體" w:hAnsi="標楷體" w:eastAsia="標楷體" w:cs="標楷體"/>
                <w:bCs/>
                <w:color w:val="000000"/>
                <w:sz w:val="22"/>
                <w:szCs w:val="22"/>
                <w:u w:val="none"/>
              </w:rPr>
            </w:pPr>
            <w:r>
              <w:rPr>
                <w:rFonts w:ascii="標楷體" w:hAnsi="標楷體" w:cs="標楷體" w:eastAsia="標楷體"/>
                <w:bCs/>
                <w:color w:val="000000"/>
              </w:rPr>
              <w:t>□</w:t>
            </w:r>
            <w:r>
              <w:rPr>
                <w:rFonts w:eastAsia="標楷體"/>
                <w:color w:val="000000"/>
              </w:rPr>
              <w:t>綜合所得稅</w:t>
            </w:r>
            <w:r>
              <w:rPr>
                <w:rFonts w:ascii="標楷體" w:hAnsi="標楷體" w:cs="標楷體" w:eastAsia="標楷體"/>
                <w:bCs/>
                <w:color w:val="000000"/>
                <w:lang w:eastAsia="zh-TW"/>
              </w:rPr>
              <w:t>□</w:t>
            </w:r>
            <w:r>
              <w:rPr>
                <w:rFonts w:eastAsia="標楷體"/>
                <w:color w:val="000000"/>
                <w:lang w:eastAsia="zh-TW"/>
              </w:rPr>
              <w:t>特種貨物及勞務稅</w:t>
            </w:r>
            <w:r>
              <w:rPr>
                <w:rFonts w:ascii="標楷體" w:hAnsi="標楷體" w:cs="標楷體" w:eastAsia="標楷體"/>
                <w:bCs/>
                <w:color w:val="000000"/>
              </w:rPr>
              <w:t>□</w:t>
            </w:r>
            <w:r>
              <w:rPr>
                <w:rFonts w:eastAsia="標楷體"/>
                <w:bCs/>
                <w:color w:val="000000"/>
                <w:lang w:eastAsia="zh-TW"/>
              </w:rPr>
              <w:t>遺產</w:t>
            </w:r>
            <w:r>
              <w:rPr>
                <w:rFonts w:eastAsia="標楷體"/>
                <w:bCs/>
                <w:color w:val="000000"/>
              </w:rPr>
              <w:t>及</w:t>
            </w:r>
            <w:r>
              <w:rPr>
                <w:rFonts w:eastAsia="標楷體"/>
                <w:bCs/>
                <w:color w:val="000000"/>
                <w:lang w:eastAsia="zh-TW"/>
              </w:rPr>
              <w:t>贈與</w:t>
            </w:r>
            <w:r>
              <w:rPr>
                <w:rFonts w:eastAsia="標楷體"/>
                <w:bCs/>
                <w:color w:val="000000"/>
              </w:rPr>
              <w:t>稅</w:t>
            </w:r>
          </w:p>
          <w:p>
            <w:pPr>
              <w:pStyle w:val="Normal"/>
              <w:snapToGrid w:val="false"/>
              <w:spacing w:lineRule="exact" w:line="240"/>
              <w:jc w:val="both"/>
              <w:rPr/>
            </w:pPr>
            <w:r>
              <w:rPr>
                <w:rFonts w:ascii="標楷體" w:hAnsi="標楷體" w:cs="標楷體" w:eastAsia="標楷體"/>
                <w:bCs/>
                <w:color w:val="000000"/>
                <w:sz w:val="22"/>
                <w:szCs w:val="22"/>
                <w:u w:val="none"/>
              </w:rPr>
              <w:t>□</w:t>
            </w:r>
            <w:r>
              <w:rPr>
                <w:rFonts w:eastAsia="Times New Roman"/>
                <w:color w:val="000000"/>
                <w:sz w:val="22"/>
                <w:szCs w:val="22"/>
                <w:u w:val="single"/>
              </w:rPr>
              <w:t xml:space="preserve">     </w:t>
            </w:r>
            <w:r>
              <w:rPr>
                <w:rFonts w:eastAsia="標楷體"/>
                <w:color w:val="000000"/>
                <w:sz w:val="22"/>
                <w:szCs w:val="22"/>
              </w:rPr>
              <w:t>年度</w:t>
            </w:r>
            <w:r>
              <w:rPr>
                <w:rFonts w:eastAsia="標楷體"/>
                <w:color w:val="000000"/>
              </w:rPr>
              <w:t>核定</w:t>
            </w:r>
            <w:r>
              <w:rPr>
                <w:rFonts w:eastAsia="標楷體"/>
                <w:color w:val="000000"/>
                <w:lang w:eastAsia="zh-TW"/>
              </w:rPr>
              <w:t>補徵</w:t>
            </w:r>
            <w:r>
              <w:rPr>
                <w:rFonts w:eastAsia="標楷體"/>
                <w:color w:val="000000"/>
              </w:rPr>
              <w:t>稅款</w:t>
            </w:r>
            <w:r>
              <w:rPr>
                <w:rFonts w:eastAsia="標楷體"/>
                <w:color w:val="000000"/>
                <w:lang w:eastAsia="zh-TW"/>
              </w:rPr>
              <w:t>、罰鍰</w:t>
            </w:r>
          </w:p>
          <w:p>
            <w:pPr>
              <w:pStyle w:val="Normal"/>
              <w:snapToGrid w:val="false"/>
              <w:spacing w:lineRule="exact" w:line="240"/>
              <w:jc w:val="both"/>
              <w:rPr>
                <w:rFonts w:ascii="標楷體" w:hAnsi="標楷體" w:eastAsia="標楷體" w:cs="標楷體"/>
                <w:color w:val="000000"/>
                <w:sz w:val="22"/>
                <w:szCs w:val="22"/>
              </w:rPr>
            </w:pPr>
            <w:r>
              <w:rPr>
                <w:rFonts w:eastAsia="Times New Roman"/>
                <w:color w:val="000000"/>
                <w:sz w:val="22"/>
                <w:szCs w:val="22"/>
                <w:u w:val="single"/>
              </w:rPr>
              <w:t xml:space="preserve">□    </w:t>
            </w:r>
            <w:r>
              <w:rPr>
                <w:rFonts w:eastAsia="標楷體"/>
                <w:color w:val="000000"/>
                <w:sz w:val="22"/>
                <w:szCs w:val="22"/>
              </w:rPr>
              <w:t>年度申報應自行繳納稅款</w:t>
            </w:r>
            <w:r>
              <mc:AlternateContent>
                <mc:Choice Requires="wps">
                  <w:drawing>
                    <wp:anchor behindDoc="0" distT="0" distB="0" distL="114935" distR="114935" simplePos="0" locked="0" layoutInCell="1" allowOverlap="1" relativeHeight="2">
                      <wp:simplePos x="0" y="0"/>
                      <wp:positionH relativeFrom="column">
                        <wp:posOffset>4551045</wp:posOffset>
                      </wp:positionH>
                      <wp:positionV relativeFrom="paragraph">
                        <wp:posOffset>-6985</wp:posOffset>
                      </wp:positionV>
                      <wp:extent cx="1843405" cy="965200"/>
                      <wp:effectExtent l="0" t="0" r="0" b="0"/>
                      <wp:wrapNone/>
                      <wp:docPr id="1" name="外框1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43405" cy="965200"/>
                              </a:xfrm>
                              <a:prstGeom prst="rect"/>
                              <a:solidFill>
                                <a:srgbClr val="FFFFFF"/>
                              </a:solidFill>
                              <a:ln w="6350">
                                <a:solidFill>
                                  <a:srgbClr val="000000"/>
                                </a:solidFill>
                              </a:ln>
                            </wps:spPr>
                            <wps:txbx>
                              <w:txbxContent>
                                <w:p>
                                  <w:pPr>
                                    <w:pStyle w:val="Normal"/>
                                    <w:jc w:val="center"/>
                                    <w:rPr>
                                      <w:rFonts w:eastAsia="標楷體"/>
                                      <w:sz w:val="18"/>
                                    </w:rPr>
                                  </w:pPr>
                                  <w:r>
                                    <w:rPr>
                                      <w:rFonts w:eastAsia="標楷體"/>
                                      <w:sz w:val="18"/>
                                    </w:rPr>
                                    <w:t>申請稽徵機關簽收欄</w:t>
                                  </w:r>
                                </w:p>
                              </w:txbxContent>
                            </wps:txbx>
                            <wps:bodyPr anchor="t" lIns="94615" tIns="3175" rIns="94615" bIns="3175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fillcolor="#FFFFFF" strokecolor="#000000" strokeweight="0pt" style="position:absolute;rotation:0;width:145.15pt;height:76pt;mso-wrap-distance-left:9.05pt;mso-wrap-distance-right:9.05pt;mso-wrap-distance-top:0pt;mso-wrap-distance-bottom:0pt;margin-top:-0.55pt;mso-position-vertical-relative:text;margin-left:358.35pt;mso-position-horizontal-relative:text">
                      <v:textbox inset="0.103472222222222in,0.00347222222222222in,0.103472222222222in,0.00347222222222222in">
                        <w:txbxContent>
                          <w:p>
                            <w:pPr>
                              <w:pStyle w:val="Normal"/>
                              <w:jc w:val="center"/>
                              <w:rPr>
                                <w:rFonts w:eastAsia="標楷體"/>
                                <w:sz w:val="18"/>
                              </w:rPr>
                            </w:pPr>
                            <w:r>
                              <w:rPr>
                                <w:rFonts w:eastAsia="標楷體"/>
                                <w:sz w:val="18"/>
                              </w:rPr>
                              <w:t>申請稽徵機關簽收欄</w:t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</w:p>
          <w:p>
            <w:pPr>
              <w:pStyle w:val="Normal"/>
              <w:snapToGrid w:val="false"/>
              <w:spacing w:lineRule="exact" w:line="240"/>
              <w:jc w:val="both"/>
              <w:rPr>
                <w:rFonts w:ascii="標楷體" w:hAnsi="標楷體" w:eastAsia="標楷體" w:cs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hAnsi="標楷體" w:cs="標楷體" w:eastAsia="標楷體"/>
                <w:color w:val="000000"/>
                <w:sz w:val="22"/>
                <w:szCs w:val="22"/>
              </w:rPr>
              <w:t>之繳款書正本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  <w:u w:val="single"/>
                <w:lang w:eastAsia="zh-TW"/>
              </w:rPr>
              <w:t xml:space="preserve"> 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  <w:u w:val="single"/>
              </w:rPr>
              <w:t xml:space="preserve"> 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</w:rPr>
              <w:t>份及相關證明文件共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  <w:u w:val="single"/>
              </w:rPr>
              <w:t xml:space="preserve">   </w:t>
            </w:r>
            <w:r>
              <w:rPr>
                <w:rFonts w:ascii="標楷體" w:hAnsi="標楷體" w:cs="標楷體" w:eastAsia="標楷體"/>
                <w:color w:val="000000"/>
                <w:sz w:val="22"/>
                <w:szCs w:val="22"/>
              </w:rPr>
              <w:t>張。</w:t>
            </w:r>
          </w:p>
        </w:tc>
        <w:tc>
          <w:tcPr>
            <w:tcW w:w="1236" w:type="dxa"/>
            <w:tcBorders/>
            <w:vAlign w:val="center"/>
          </w:tcPr>
          <w:p>
            <w:pPr>
              <w:pStyle w:val="Normal"/>
              <w:snapToGrid w:val="false"/>
              <w:spacing w:lineRule="exact" w:line="240"/>
              <w:jc w:val="both"/>
              <w:rPr>
                <w:rFonts w:ascii="標楷體" w:hAnsi="標楷體" w:eastAsia="標楷體" w:cs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eastAsia="標楷體" w:cs="標楷體" w:ascii="標楷體" w:hAnsi="標楷體"/>
                <w:color w:val="000000"/>
                <w:sz w:val="22"/>
                <w:szCs w:val="22"/>
                <w:lang w:eastAsia="zh-TW"/>
              </w:rPr>
            </w:r>
          </w:p>
        </w:tc>
      </w:tr>
    </w:tbl>
    <w:p>
      <w:pPr>
        <w:pStyle w:val="Normal"/>
        <w:snapToGrid w:val="false"/>
        <w:spacing w:lineRule="exact" w:line="220"/>
        <w:ind w:left="-20" w:right="0" w:hanging="100"/>
        <w:rPr>
          <w:rFonts w:eastAsia="標楷體"/>
          <w:sz w:val="20"/>
        </w:rPr>
      </w:pPr>
      <w:r>
        <w:rPr>
          <w:rFonts w:ascii="標楷體" w:hAnsi="標楷體" w:cs="標楷體" w:eastAsia="標楷體"/>
          <w:sz w:val="20"/>
        </w:rPr>
        <w:t>備註：</w:t>
      </w:r>
    </w:p>
    <w:p>
      <w:pPr>
        <w:pStyle w:val="Normal"/>
        <w:snapToGrid w:val="false"/>
        <w:spacing w:lineRule="exact" w:line="220"/>
        <w:rPr>
          <w:sz w:val="20"/>
        </w:rPr>
      </w:pPr>
      <w:r>
        <w:rPr>
          <w:rFonts w:eastAsia="標楷體"/>
          <w:sz w:val="20"/>
        </w:rPr>
        <w:t>一、為保障權益，請保存本收執聯，以便日後查考。</w:t>
      </w:r>
    </w:p>
    <w:p>
      <w:pPr>
        <w:pStyle w:val="Style18"/>
        <w:snapToGrid w:val="false"/>
        <w:spacing w:lineRule="exact" w:line="220"/>
        <w:ind w:left="400" w:right="0" w:hanging="400"/>
        <w:jc w:val="both"/>
        <w:rPr>
          <w:sz w:val="20"/>
        </w:rPr>
      </w:pPr>
      <w:r>
        <w:rPr>
          <w:sz w:val="20"/>
        </w:rPr>
        <w:t>二、如郵寄申請，請掛號逕寄戶籍所在地之國稅局所屬分局、稽徵所或服務處，</w:t>
      </w:r>
    </w:p>
    <w:p>
      <w:pPr>
        <w:pStyle w:val="Style18"/>
        <w:snapToGrid w:val="false"/>
        <w:spacing w:lineRule="exact" w:line="220"/>
        <w:ind w:left="400" w:right="0" w:hanging="400"/>
        <w:jc w:val="both"/>
        <w:rPr>
          <w:sz w:val="20"/>
        </w:rPr>
      </w:pPr>
      <w:r>
        <w:rPr>
          <w:sz w:val="20"/>
        </w:rPr>
        <w:t>並將郵局收據併同本收執聯自存。</w:t>
      </w:r>
    </w:p>
    <w:sectPr>
      <w:type w:val="nextPage"/>
      <w:pgSz w:w="11906" w:h="16838"/>
      <w:pgMar w:left="1134" w:right="1134" w:gutter="0" w:header="0" w:top="567" w:footer="0" w:bottom="284"/>
      <w:pgNumType w:fmt="decimal"/>
      <w:formProt w:val="false"/>
      <w:textDirection w:val="lrTb"/>
      <w:docGrid w:type="lines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新細明體">
    <w:altName w:val="PMingLiU"/>
    <w:charset w:val="88"/>
    <w:family w:val="roman"/>
    <w:pitch w:val="variable"/>
  </w:font>
  <w:font w:name="Wingdings">
    <w:charset w:val="02"/>
    <w:family w:val="auto"/>
    <w:pitch w:val="variable"/>
  </w:font>
  <w:font w:name="標楷體">
    <w:charset w:val="88"/>
    <w:family w:val="script"/>
    <w:pitch w:val="default"/>
  </w:font>
</w:fonts>
</file>

<file path=word/settings.xml><?xml version="1.0" encoding="utf-8"?>
<w:settings xmlns:w="http://schemas.openxmlformats.org/wordprocessingml/2006/main">
  <w:zoom w:percent="100"/>
  <w:displayBackgroundShape/>
  <w:defaultTabStop w:val="480"/>
  <w:autoHyphenation w:val="true"/>
  <w:compat>
    <w:noLeading/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新細明體" w:cs="Lucida Sans"/>
        <w:sz w:val="24"/>
        <w:szCs w:val="24"/>
        <w:lang w:val="en-US" w:eastAsia="zh-TW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</w:pPr>
    <w:rPr>
      <w:rFonts w:ascii="Times New Roman" w:hAnsi="Times New Roman" w:eastAsia="新細明體;PMingLiU" w:cs="Times New Roman"/>
      <w:color w:val="auto"/>
      <w:kern w:val="2"/>
      <w:sz w:val="24"/>
      <w:szCs w:val="24"/>
      <w:lang w:val="en-US" w:eastAsia="zh-TW" w:bidi="ar-SA"/>
    </w:rPr>
  </w:style>
  <w:style w:type="character" w:styleId="Style14">
    <w:name w:val="預設段落字型"/>
    <w:qFormat/>
    <w:rPr/>
  </w:style>
  <w:style w:type="character" w:styleId="WW">
    <w:name w:val="WW-預設段落字型"/>
    <w:qFormat/>
    <w:rPr/>
  </w:style>
  <w:style w:type="character" w:styleId="WW8Num1z0">
    <w:name w:val="WW8Num1z0"/>
    <w:qFormat/>
    <w:rPr>
      <w:rFonts w:ascii="新細明體;PMingLiU" w:hAnsi="新細明體;PMingLiU" w:eastAsia="新細明體;PMingLiU" w:cs="Times New Roman"/>
    </w:rPr>
  </w:style>
  <w:style w:type="character" w:styleId="WW8Num1z1">
    <w:name w:val="WW8Num1z1"/>
    <w:qFormat/>
    <w:rPr>
      <w:rFonts w:ascii="Wingdings" w:hAnsi="Wingdings" w:cs="Wingdings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標楷體" w:hAnsi="標楷體" w:eastAsia="標楷體" w:cs="Times New Roman"/>
    </w:rPr>
  </w:style>
  <w:style w:type="character" w:styleId="WW8Num3z1">
    <w:name w:val="WW8Num3z1"/>
    <w:qFormat/>
    <w:rPr>
      <w:rFonts w:ascii="Wingdings" w:hAnsi="Wingdings" w:cs="Wingdings"/>
    </w:rPr>
  </w:style>
  <w:style w:type="character" w:styleId="WW8Num4z0">
    <w:name w:val="WW8Num4z0"/>
    <w:qFormat/>
    <w:rPr>
      <w:color w:val="FF00FF"/>
    </w:rPr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標楷體" w:hAnsi="標楷體" w:eastAsia="標楷體" w:cs="Times New Roman"/>
    </w:rPr>
  </w:style>
  <w:style w:type="character" w:styleId="WW8Num5z1">
    <w:name w:val="WW8Num5z1"/>
    <w:qFormat/>
    <w:rPr>
      <w:rFonts w:ascii="Wingdings" w:hAnsi="Wingdings" w:cs="Wingdings"/>
    </w:rPr>
  </w:style>
  <w:style w:type="character" w:styleId="WW8Num6z0">
    <w:name w:val="WW8Num6z0"/>
    <w:qFormat/>
    <w:rPr>
      <w:rFonts w:ascii="Times New Roman" w:hAnsi="Times New Roman" w:eastAsia="標楷體" w:cs="Times New Roman"/>
    </w:rPr>
  </w:style>
  <w:style w:type="character" w:styleId="WW8Num6z1">
    <w:name w:val="WW8Num6z1"/>
    <w:qFormat/>
    <w:rPr>
      <w:rFonts w:ascii="Wingdings" w:hAnsi="Wingdings" w:cs="Wingdings"/>
    </w:rPr>
  </w:style>
  <w:style w:type="character" w:styleId="WW8Num7z0">
    <w:name w:val="WW8Num7z0"/>
    <w:qFormat/>
    <w:rPr>
      <w:color w:val="FF00FF"/>
      <w:u w:val="single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>
      <w:rFonts w:ascii="標楷體" w:hAnsi="標楷體" w:eastAsia="標楷體" w:cs="Times New Roman"/>
    </w:rPr>
  </w:style>
  <w:style w:type="character" w:styleId="WW8Num8z1">
    <w:name w:val="WW8Num8z1"/>
    <w:qFormat/>
    <w:rPr>
      <w:rFonts w:ascii="Wingdings" w:hAnsi="Wingdings" w:cs="Wingdings"/>
    </w:rPr>
  </w:style>
  <w:style w:type="character" w:styleId="WW1">
    <w:name w:val="WW-預設段落字型1"/>
    <w:qFormat/>
    <w:rPr/>
  </w:style>
  <w:style w:type="character" w:styleId="Style15">
    <w:name w:val="頁首 字元"/>
    <w:qFormat/>
    <w:rPr>
      <w:rFonts w:eastAsia="新細明體;PMingLiU"/>
      <w:kern w:val="2"/>
    </w:rPr>
  </w:style>
  <w:style w:type="character" w:styleId="Style16">
    <w:name w:val="頁尾 字元"/>
    <w:qFormat/>
    <w:rPr>
      <w:rFonts w:eastAsia="新細明體;PMingLiU"/>
      <w:kern w:val="2"/>
    </w:rPr>
  </w:style>
  <w:style w:type="paragraph" w:styleId="Style17">
    <w:name w:val="標題"/>
    <w:basedOn w:val="Normal"/>
    <w:next w:val="Style18"/>
    <w:qFormat/>
    <w:pPr>
      <w:keepNext w:val="true"/>
      <w:spacing w:before="240" w:after="120"/>
    </w:pPr>
    <w:rPr>
      <w:rFonts w:ascii="Arial" w:hAnsi="Arial" w:eastAsia="新細明體;PMingLiU" w:cs="Mangal"/>
      <w:sz w:val="28"/>
      <w:szCs w:val="28"/>
    </w:rPr>
  </w:style>
  <w:style w:type="paragraph" w:styleId="Style18">
    <w:name w:val="Body Text"/>
    <w:basedOn w:val="Normal"/>
    <w:pPr>
      <w:spacing w:lineRule="exact" w:line="320"/>
      <w:jc w:val="center"/>
    </w:pPr>
    <w:rPr>
      <w:rFonts w:eastAsia="標楷體"/>
    </w:rPr>
  </w:style>
  <w:style w:type="paragraph" w:styleId="Style19">
    <w:name w:val="List"/>
    <w:basedOn w:val="Style18"/>
    <w:pPr/>
    <w:rPr>
      <w:rFonts w:cs="Mang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1">
    <w:name w:val="索引"/>
    <w:basedOn w:val="Normal"/>
    <w:qFormat/>
    <w:pPr>
      <w:suppressLineNumbers/>
    </w:pPr>
    <w:rPr>
      <w:rFonts w:cs="Mangal"/>
    </w:rPr>
  </w:style>
  <w:style w:type="paragraph" w:styleId="Style22">
    <w:name w:val="標籤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3">
    <w:name w:val="目錄"/>
    <w:basedOn w:val="Normal"/>
    <w:qFormat/>
    <w:pPr>
      <w:suppressLineNumbers/>
    </w:pPr>
    <w:rPr>
      <w:rFonts w:cs="Mangal"/>
    </w:rPr>
  </w:style>
  <w:style w:type="paragraph" w:styleId="WW2">
    <w:name w:val="WW-標題"/>
    <w:basedOn w:val="Normal"/>
    <w:next w:val="Style18"/>
    <w:qFormat/>
    <w:pPr>
      <w:keepNext w:val="true"/>
      <w:spacing w:before="240" w:after="120"/>
    </w:pPr>
    <w:rPr>
      <w:rFonts w:ascii="Arial" w:hAnsi="Arial" w:eastAsia="新細明體;PMingLiU" w:cs="Mangal"/>
      <w:sz w:val="28"/>
      <w:szCs w:val="28"/>
    </w:rPr>
  </w:style>
  <w:style w:type="paragraph" w:styleId="Style24">
    <w:name w:val="Subtitle"/>
    <w:basedOn w:val="Style17"/>
    <w:next w:val="Style18"/>
    <w:qFormat/>
    <w:pPr>
      <w:jc w:val="center"/>
    </w:pPr>
    <w:rPr>
      <w:i/>
      <w:iCs/>
      <w:sz w:val="28"/>
      <w:szCs w:val="28"/>
    </w:rPr>
  </w:style>
  <w:style w:type="paragraph" w:styleId="2">
    <w:name w:val="本文 2"/>
    <w:basedOn w:val="Normal"/>
    <w:qFormat/>
    <w:pPr>
      <w:jc w:val="both"/>
    </w:pPr>
    <w:rPr>
      <w:rFonts w:eastAsia="標楷體"/>
    </w:rPr>
  </w:style>
  <w:style w:type="paragraph" w:styleId="3">
    <w:name w:val="本文 3"/>
    <w:basedOn w:val="Normal"/>
    <w:qFormat/>
    <w:pPr>
      <w:snapToGrid w:val="false"/>
      <w:spacing w:lineRule="atLeast" w:line="240"/>
    </w:pPr>
    <w:rPr>
      <w:rFonts w:eastAsia="標楷體"/>
      <w:color w:val="FF00FF"/>
      <w:sz w:val="20"/>
    </w:rPr>
  </w:style>
  <w:style w:type="paragraph" w:styleId="Style25">
    <w:name w:val="訊框內容"/>
    <w:basedOn w:val="Style18"/>
    <w:qFormat/>
    <w:pPr/>
    <w:rPr/>
  </w:style>
  <w:style w:type="paragraph" w:styleId="Style26">
    <w:name w:val="表格內容"/>
    <w:basedOn w:val="Normal"/>
    <w:qFormat/>
    <w:pPr>
      <w:suppressLineNumbers/>
    </w:pPr>
    <w:rPr/>
  </w:style>
  <w:style w:type="paragraph" w:styleId="Style27">
    <w:name w:val="表格標題"/>
    <w:basedOn w:val="Style26"/>
    <w:qFormat/>
    <w:pPr>
      <w:suppressLineNumbers/>
      <w:jc w:val="center"/>
    </w:pPr>
    <w:rPr>
      <w:b/>
      <w:bCs/>
    </w:rPr>
  </w:style>
  <w:style w:type="paragraph" w:styleId="Style2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Style29">
    <w:name w:val="Head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30">
    <w:name w:val="Footer"/>
    <w:basedOn w:val="Normal"/>
    <w:pPr>
      <w:tabs>
        <w:tab w:val="clear" w:pos="480"/>
        <w:tab w:val="center" w:pos="4153" w:leader="none"/>
        <w:tab w:val="right" w:pos="8306" w:leader="none"/>
      </w:tabs>
      <w:snapToGrid w:val="false"/>
    </w:pPr>
    <w:rPr>
      <w:sz w:val="20"/>
      <w:szCs w:val="20"/>
    </w:rPr>
  </w:style>
  <w:style w:type="paragraph" w:styleId="Style31">
    <w:name w:val="框架內容"/>
    <w:basedOn w:val="Normal"/>
    <w:qFormat/>
    <w:pPr/>
    <w:rPr/>
  </w:style>
  <w:style w:type="paragraph" w:styleId="Style32">
    <w:name w:val="外框內容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Application>MODA_ODF_Application_Tools_3.5.3/3.5.3$Windows_X86_64 LibreOffice_project/2c4b1be4ce0f7f0a88ca480bf39420a502d61b97</Application>
  <AppVersion>15.0000</AppVersion>
  <Pages>1</Pages>
  <Words>1421</Words>
  <Characters>1582</Characters>
  <CharactersWithSpaces>1852</CharactersWithSpaces>
  <Paragraphs>55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2016-01-18T17:06:00Z</dcterms:created>
  <dc:creator>A0510769</dc:creator>
  <dc:description/>
  <dc:language>zh-TW</dc:language>
  <cp:lastModifiedBy/>
  <cp:lastPrinted>2016-02-05T14:21:00Z</cp:lastPrinted>
  <dcterms:modified xsi:type="dcterms:W3CDTF">2016-05-18T11:50:52Z</dcterms:modified>
  <cp:revision>24</cp:revision>
  <dc:subject/>
  <dc:title>財政部臺北市國稅局綜合所得稅延期繳納申請書</dc:title>
</cp:coreProperties>
</file>